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5EB24" w14:textId="77777777" w:rsidR="00D915CE" w:rsidRDefault="00D915CE" w:rsidP="00413C40">
      <w:pPr>
        <w:pStyle w:val="Recuodecorpodetexto3"/>
        <w:rPr>
          <w:b/>
          <w:sz w:val="52"/>
          <w:szCs w:val="52"/>
        </w:rPr>
      </w:pPr>
    </w:p>
    <w:p w14:paraId="125A880B" w14:textId="77777777" w:rsidR="00D915CE" w:rsidRDefault="00D915CE" w:rsidP="00D915CE">
      <w:pPr>
        <w:pStyle w:val="Recuodecorpodetexto3"/>
        <w:spacing w:before="12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EDITAL DE CHAMAMENTO PÚBLICO</w:t>
      </w:r>
    </w:p>
    <w:p w14:paraId="3621B7CF" w14:textId="7DCDE0AF" w:rsidR="00D915CE" w:rsidRDefault="00D915CE" w:rsidP="00D915CE">
      <w:pPr>
        <w:pStyle w:val="Recuodecorpodetexto3"/>
        <w:spacing w:before="12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PARA TERMO DE </w:t>
      </w:r>
      <w:r w:rsidR="004A6ED7">
        <w:rPr>
          <w:b/>
          <w:sz w:val="36"/>
          <w:szCs w:val="36"/>
        </w:rPr>
        <w:t>FOMENTO</w:t>
      </w:r>
    </w:p>
    <w:p w14:paraId="46954150" w14:textId="77777777" w:rsidR="00D915CE" w:rsidRDefault="00D915CE" w:rsidP="00D915CE">
      <w:pPr>
        <w:pStyle w:val="Recuodecorpodetexto3"/>
        <w:spacing w:before="120"/>
        <w:ind w:left="0"/>
        <w:rPr>
          <w:sz w:val="24"/>
          <w:szCs w:val="24"/>
        </w:rPr>
      </w:pPr>
    </w:p>
    <w:p w14:paraId="66F76DFB" w14:textId="77777777" w:rsidR="00D915CE" w:rsidRDefault="00D915CE" w:rsidP="00D915CE">
      <w:pPr>
        <w:widowControl w:val="0"/>
        <w:spacing w:before="120" w:after="120"/>
        <w:jc w:val="center"/>
      </w:pPr>
    </w:p>
    <w:p w14:paraId="3D4320CF" w14:textId="77777777" w:rsidR="00D915CE" w:rsidRDefault="00D915CE" w:rsidP="00D915CE">
      <w:pPr>
        <w:widowControl w:val="0"/>
        <w:spacing w:before="120" w:after="120"/>
        <w:jc w:val="center"/>
        <w:rPr>
          <w:sz w:val="24"/>
          <w:szCs w:val="24"/>
        </w:rPr>
      </w:pPr>
    </w:p>
    <w:p w14:paraId="534E6AE2" w14:textId="77777777" w:rsidR="00D915CE" w:rsidRDefault="00D915CE" w:rsidP="00D915CE">
      <w:pPr>
        <w:widowControl w:val="0"/>
        <w:spacing w:before="120" w:after="120"/>
        <w:jc w:val="center"/>
        <w:rPr>
          <w:sz w:val="24"/>
          <w:szCs w:val="24"/>
        </w:rPr>
      </w:pPr>
    </w:p>
    <w:p w14:paraId="02673719" w14:textId="77777777" w:rsidR="00D915CE" w:rsidRDefault="00D915CE" w:rsidP="00D915CE">
      <w:pPr>
        <w:widowControl w:val="0"/>
        <w:spacing w:before="120" w:after="120"/>
        <w:jc w:val="center"/>
        <w:rPr>
          <w:sz w:val="24"/>
          <w:szCs w:val="24"/>
        </w:rPr>
      </w:pPr>
    </w:p>
    <w:p w14:paraId="4CB96923" w14:textId="643ED431" w:rsidR="00D915CE" w:rsidRDefault="00D915CE" w:rsidP="00D915CE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Edital de Chamamento Público nº 00</w:t>
      </w:r>
      <w:r w:rsidR="00860D25">
        <w:rPr>
          <w:sz w:val="24"/>
          <w:szCs w:val="24"/>
        </w:rPr>
        <w:t>2</w:t>
      </w:r>
      <w:r>
        <w:rPr>
          <w:sz w:val="24"/>
          <w:szCs w:val="24"/>
        </w:rPr>
        <w:t>/2024</w:t>
      </w:r>
    </w:p>
    <w:p w14:paraId="00034042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7C4D49C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4118A938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A208F2D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7E219646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98EEEF8" w14:textId="355D1D75" w:rsidR="00D915CE" w:rsidRPr="00D915CE" w:rsidRDefault="00D915CE" w:rsidP="00D915CE">
      <w:pPr>
        <w:pStyle w:val="Ttulo1"/>
        <w:ind w:right="2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EDITAL DE </w:t>
      </w:r>
      <w:bookmarkStart w:id="0" w:name="_Hlk510429482"/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CHAMAMENTO PÚBLIC</w:t>
      </w:r>
      <w:r w:rsidR="00860D2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PARA CELEBRAÇÃO DE </w:t>
      </w:r>
      <w:r w:rsidR="00E15DB4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FOMENTO</w:t>
      </w: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COM ORGANIZAÇ</w:t>
      </w:r>
      <w:r w:rsidR="00E15DB4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ÕES</w:t>
      </w: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DA SOCIEDADE CIVIL PARA EXECUÇÃO DAS AÇÕES DE PROMOÇÃO, PROTEÇÃO E DEFESA DOS DIREITOS DAS CRIANÇAS E ADOLESCENTES DE NITERÓI-RJ</w:t>
      </w:r>
    </w:p>
    <w:bookmarkEnd w:id="0"/>
    <w:p w14:paraId="2B727D88" w14:textId="77777777" w:rsidR="00D915CE" w:rsidRDefault="00D915CE" w:rsidP="00D915CE">
      <w:pPr>
        <w:jc w:val="center"/>
        <w:rPr>
          <w:rFonts w:eastAsia="SimSun"/>
          <w:color w:val="0033CC"/>
          <w:sz w:val="24"/>
          <w:szCs w:val="24"/>
        </w:rPr>
      </w:pPr>
    </w:p>
    <w:p w14:paraId="62469149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48409747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</w:rPr>
      </w:pPr>
    </w:p>
    <w:p w14:paraId="70F85F00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</w:rPr>
      </w:pPr>
    </w:p>
    <w:p w14:paraId="03616589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</w:rPr>
      </w:pPr>
    </w:p>
    <w:p w14:paraId="4A80E6DA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</w:p>
    <w:p w14:paraId="4E2507DF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</w:p>
    <w:p w14:paraId="7DABC535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Niterói - RJ</w:t>
      </w:r>
    </w:p>
    <w:p w14:paraId="41B9823B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2024</w:t>
      </w:r>
    </w:p>
    <w:p w14:paraId="06FC81C3" w14:textId="77777777" w:rsidR="007600F3" w:rsidRDefault="00291622">
      <w:r>
        <w:t xml:space="preserve">                                           </w:t>
      </w:r>
    </w:p>
    <w:p w14:paraId="3369BD12" w14:textId="77777777" w:rsidR="00A0271B" w:rsidRDefault="00A0271B"/>
    <w:p w14:paraId="528D89BF" w14:textId="1AE27D8B" w:rsidR="00216AE2" w:rsidRPr="00D533A2" w:rsidRDefault="00216AE2" w:rsidP="00216AE2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14:paraId="731EAC36" w14:textId="23018CF5" w:rsidR="00536BC8" w:rsidRDefault="00536BC8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091EC2BF" w14:textId="77777777" w:rsidR="00331519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  <w:r w:rsidRPr="00E30A5D">
        <w:rPr>
          <w:b/>
          <w:sz w:val="24"/>
          <w:szCs w:val="24"/>
        </w:rPr>
        <w:lastRenderedPageBreak/>
        <w:t xml:space="preserve">6. </w:t>
      </w:r>
      <w:r w:rsidRPr="00E30A5D">
        <w:rPr>
          <w:b/>
          <w:sz w:val="24"/>
          <w:szCs w:val="24"/>
        </w:rPr>
        <w:tab/>
        <w:t>COMISSÃO DE SELEÇÃO</w:t>
      </w:r>
    </w:p>
    <w:p w14:paraId="2B938986" w14:textId="77777777" w:rsidR="00331519" w:rsidRPr="00E30A5D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</w:p>
    <w:p w14:paraId="32BD904B" w14:textId="7AC17FBC" w:rsidR="004154A8" w:rsidRDefault="004154A8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Onde se lê:</w:t>
      </w:r>
    </w:p>
    <w:p w14:paraId="53A41B67" w14:textId="32EB470B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 w:rsidRPr="003B400E">
        <w:rPr>
          <w:b/>
          <w:color w:val="000000"/>
          <w:sz w:val="24"/>
          <w:szCs w:val="24"/>
        </w:rPr>
        <w:t>6.1.</w:t>
      </w:r>
      <w:r w:rsidRPr="00E30A5D">
        <w:rPr>
          <w:color w:val="000000"/>
          <w:sz w:val="24"/>
          <w:szCs w:val="24"/>
        </w:rPr>
        <w:tab/>
      </w:r>
      <w:r w:rsidRPr="00236BB3">
        <w:rPr>
          <w:color w:val="000000"/>
          <w:sz w:val="24"/>
          <w:szCs w:val="24"/>
        </w:rPr>
        <w:t xml:space="preserve">A Comissão de Seleção é o órgão colegiado destinado a processar e julgar o presente </w:t>
      </w:r>
      <w:r w:rsidRPr="00236BB3">
        <w:rPr>
          <w:color w:val="000000" w:themeColor="text1"/>
          <w:sz w:val="24"/>
          <w:szCs w:val="24"/>
        </w:rPr>
        <w:t>Edital</w:t>
      </w:r>
      <w:r w:rsidRPr="00236BB3">
        <w:rPr>
          <w:color w:val="000000"/>
          <w:sz w:val="24"/>
          <w:szCs w:val="24"/>
        </w:rPr>
        <w:t>, constituída na forma da Portaria SMASES nº 01</w:t>
      </w:r>
      <w:r>
        <w:rPr>
          <w:color w:val="000000"/>
          <w:sz w:val="24"/>
          <w:szCs w:val="24"/>
        </w:rPr>
        <w:t>6</w:t>
      </w:r>
      <w:r w:rsidRPr="00236BB3">
        <w:rPr>
          <w:color w:val="000000"/>
          <w:sz w:val="24"/>
          <w:szCs w:val="24"/>
        </w:rPr>
        <w:t>/2024, publicada no Diário Oficial do dia 22/05/2024, anterior à etapa de avaliação das propostas</w:t>
      </w:r>
    </w:p>
    <w:p w14:paraId="20C4A499" w14:textId="0CCE5B6A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Leia-se:</w:t>
      </w:r>
    </w:p>
    <w:p w14:paraId="5633F171" w14:textId="2D7B17A6" w:rsidR="00331519" w:rsidRDefault="00331519" w:rsidP="00331519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6.1. </w:t>
      </w:r>
      <w:r w:rsidRPr="00236BB3">
        <w:rPr>
          <w:color w:val="000000"/>
          <w:sz w:val="24"/>
          <w:szCs w:val="24"/>
        </w:rPr>
        <w:t xml:space="preserve">A Comissão de Seleção é o órgão colegiado destinado a processar e julgar o presente </w:t>
      </w:r>
      <w:r w:rsidRPr="00236BB3">
        <w:rPr>
          <w:color w:val="000000" w:themeColor="text1"/>
          <w:sz w:val="24"/>
          <w:szCs w:val="24"/>
        </w:rPr>
        <w:t>Edital</w:t>
      </w:r>
      <w:r w:rsidRPr="00236BB3">
        <w:rPr>
          <w:color w:val="000000"/>
          <w:sz w:val="24"/>
          <w:szCs w:val="24"/>
        </w:rPr>
        <w:t>, constituída na forma da Portaria SMASES nº 01</w:t>
      </w:r>
      <w:r>
        <w:rPr>
          <w:color w:val="000000"/>
          <w:sz w:val="24"/>
          <w:szCs w:val="24"/>
        </w:rPr>
        <w:t>6</w:t>
      </w:r>
      <w:r w:rsidRPr="00236BB3">
        <w:rPr>
          <w:color w:val="000000"/>
          <w:sz w:val="24"/>
          <w:szCs w:val="24"/>
        </w:rPr>
        <w:t xml:space="preserve">/2024, publicada no Diário Oficial do dia 22/05/2024, </w:t>
      </w:r>
      <w:r w:rsidRPr="00331519">
        <w:rPr>
          <w:color w:val="000000"/>
          <w:sz w:val="24"/>
          <w:szCs w:val="24"/>
          <w:highlight w:val="yellow"/>
        </w:rPr>
        <w:t>alterada pela Portaria SMASES nº 024/2024, publicada no Diário Oficial do dia 21/06/2024</w:t>
      </w:r>
      <w:r>
        <w:rPr>
          <w:color w:val="000000"/>
          <w:sz w:val="24"/>
          <w:szCs w:val="24"/>
        </w:rPr>
        <w:t xml:space="preserve">, </w:t>
      </w:r>
      <w:r w:rsidRPr="00236BB3">
        <w:rPr>
          <w:color w:val="000000"/>
          <w:sz w:val="24"/>
          <w:szCs w:val="24"/>
        </w:rPr>
        <w:t>anterior à etapa de avaliação das propostas</w:t>
      </w:r>
    </w:p>
    <w:p w14:paraId="2EA3FDD3" w14:textId="21C2615B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02B5B804" w14:textId="77777777" w:rsidR="00331519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  <w:r w:rsidRPr="006E69C0">
        <w:rPr>
          <w:b/>
          <w:sz w:val="24"/>
          <w:szCs w:val="24"/>
        </w:rPr>
        <w:t xml:space="preserve">7. </w:t>
      </w:r>
      <w:r w:rsidRPr="006E69C0">
        <w:rPr>
          <w:b/>
          <w:sz w:val="24"/>
          <w:szCs w:val="24"/>
        </w:rPr>
        <w:tab/>
        <w:t>DA FASE DE SELEÇÃO</w:t>
      </w:r>
    </w:p>
    <w:p w14:paraId="53E5BA4C" w14:textId="77777777" w:rsidR="00331519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</w:p>
    <w:p w14:paraId="4B1362E7" w14:textId="7DF5A83D" w:rsidR="00331519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Onde se lê:</w:t>
      </w:r>
    </w:p>
    <w:p w14:paraId="10611439" w14:textId="34B6276D" w:rsidR="00331519" w:rsidRPr="006E69C0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sz w:val="24"/>
          <w:szCs w:val="24"/>
        </w:rPr>
      </w:pPr>
      <w:r w:rsidRPr="006E69C0">
        <w:rPr>
          <w:b/>
          <w:color w:val="000000"/>
          <w:sz w:val="24"/>
          <w:szCs w:val="24"/>
        </w:rPr>
        <w:t>7.1.</w:t>
      </w:r>
      <w:r w:rsidRPr="006E69C0">
        <w:rPr>
          <w:color w:val="000000"/>
          <w:sz w:val="24"/>
          <w:szCs w:val="24"/>
        </w:rPr>
        <w:tab/>
        <w:t>A fase de seleção observará as seguintes etapas:</w:t>
      </w:r>
    </w:p>
    <w:p w14:paraId="77518CF9" w14:textId="77777777" w:rsidR="00331519" w:rsidRPr="00EF6689" w:rsidRDefault="00331519" w:rsidP="00331519">
      <w:pPr>
        <w:widowControl w:val="0"/>
        <w:tabs>
          <w:tab w:val="left" w:pos="567"/>
        </w:tabs>
        <w:autoSpaceDE w:val="0"/>
        <w:spacing w:before="120" w:after="120"/>
        <w:ind w:left="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6689">
        <w:rPr>
          <w:b/>
          <w:color w:val="000000"/>
          <w:sz w:val="24"/>
          <w:szCs w:val="24"/>
        </w:rPr>
        <w:t>TABELA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802"/>
        <w:gridCol w:w="2480"/>
      </w:tblGrid>
      <w:tr w:rsidR="00331519" w:rsidRPr="006E69C0" w14:paraId="37E43D58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1B21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7F67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DESCRIÇÃO DA ETAPA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7805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Datas</w:t>
            </w:r>
          </w:p>
        </w:tc>
      </w:tr>
      <w:tr w:rsidR="00331519" w:rsidRPr="006E69C0" w14:paraId="67EAFE9E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79A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898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 xml:space="preserve">Publicação do </w:t>
            </w:r>
            <w:r>
              <w:rPr>
                <w:color w:val="000000"/>
                <w:sz w:val="22"/>
                <w:szCs w:val="22"/>
              </w:rPr>
              <w:t>Edital de Chamamento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BD67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22/05/2024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1519" w:rsidRPr="006E69C0" w14:paraId="5D87748A" w14:textId="77777777" w:rsidTr="00F66473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EA4F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BCA6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Envio das propostas pelas OSCs.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3858" w14:textId="77777777" w:rsidR="00331519" w:rsidRPr="0055667C" w:rsidRDefault="00331519" w:rsidP="00F66473">
            <w:pPr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>22/05/2024 a 21/06/2024</w:t>
            </w:r>
          </w:p>
        </w:tc>
      </w:tr>
      <w:tr w:rsidR="00331519" w:rsidRPr="006E69C0" w14:paraId="76A7C417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B38A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9411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Etapa competitiva de avaliação das propostas pela Comissão de Seleção.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2F55" w14:textId="77777777" w:rsidR="00331519" w:rsidRPr="0055667C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25/06/2024 a </w:t>
            </w:r>
            <w:r>
              <w:rPr>
                <w:color w:val="000000"/>
                <w:sz w:val="22"/>
                <w:szCs w:val="22"/>
              </w:rPr>
              <w:t>25/07/2024</w:t>
            </w:r>
          </w:p>
        </w:tc>
      </w:tr>
      <w:tr w:rsidR="00331519" w:rsidRPr="006E69C0" w14:paraId="5639C1E5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9C12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FCE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Divulgação do resultado preliminar.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DD55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27/07/2024</w:t>
            </w:r>
          </w:p>
        </w:tc>
      </w:tr>
      <w:tr w:rsidR="00331519" w:rsidRPr="006E69C0" w14:paraId="6B06F9CC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5AFE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DC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 xml:space="preserve">Interposição de recursos contra o resultado preliminar.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A97F" w14:textId="77777777" w:rsidR="00331519" w:rsidRPr="0055667C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5 (cinco) dias contados da divulgação do resultado preliminar </w:t>
            </w:r>
          </w:p>
          <w:p w14:paraId="13883286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(Até 02/08/2024)</w:t>
            </w:r>
          </w:p>
        </w:tc>
      </w:tr>
      <w:tr w:rsidR="00331519" w:rsidRPr="006E69C0" w14:paraId="0983E8FF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ED04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6720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de Contrarrazões.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2B11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5 (cinco) dias </w:t>
            </w:r>
            <w:r w:rsidRPr="0055667C">
              <w:rPr>
                <w:sz w:val="24"/>
                <w:szCs w:val="24"/>
              </w:rPr>
              <w:t>contado imediatamente após o encerramento do prazo recursal</w:t>
            </w:r>
            <w:r w:rsidRPr="0055667C">
              <w:rPr>
                <w:color w:val="000000"/>
                <w:sz w:val="22"/>
                <w:szCs w:val="22"/>
              </w:rPr>
              <w:t xml:space="preserve"> (Até 09/08/2024)</w:t>
            </w:r>
          </w:p>
        </w:tc>
      </w:tr>
      <w:tr w:rsidR="00331519" w:rsidRPr="00AB1338" w14:paraId="479B8A71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2C7F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BDE7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Análise dos recursos pela Comissão de Seleção.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48D8" w14:textId="77777777" w:rsidR="00331519" w:rsidRPr="0055667C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5 (cinco) dias após prazo final de apresentação das contrarrazões aos </w:t>
            </w:r>
            <w:r w:rsidRPr="0055667C">
              <w:rPr>
                <w:color w:val="000000"/>
                <w:sz w:val="22"/>
                <w:szCs w:val="22"/>
              </w:rPr>
              <w:lastRenderedPageBreak/>
              <w:t>recursos</w:t>
            </w:r>
          </w:p>
          <w:p w14:paraId="56A65F1C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(Até 16/08/2024)</w:t>
            </w:r>
          </w:p>
        </w:tc>
      </w:tr>
      <w:tr w:rsidR="00331519" w:rsidRPr="006E69C0" w14:paraId="426AF3A3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DFA7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D1E6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 xml:space="preserve">Homologação e publicação do resultado definitivo da fase de seleção, com divulgação das decisões recursais proferidas (se houver).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4249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20/08/2024</w:t>
            </w:r>
          </w:p>
        </w:tc>
      </w:tr>
    </w:tbl>
    <w:p w14:paraId="601A2852" w14:textId="77777777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6689AEB3" w14:textId="50E4EA70" w:rsidR="00331519" w:rsidRPr="00331519" w:rsidRDefault="00331519" w:rsidP="00331519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Leia-se:</w:t>
      </w:r>
    </w:p>
    <w:p w14:paraId="4AFFEBDB" w14:textId="77777777" w:rsidR="00331519" w:rsidRPr="006E69C0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sz w:val="24"/>
          <w:szCs w:val="24"/>
        </w:rPr>
      </w:pPr>
      <w:r w:rsidRPr="006E69C0">
        <w:rPr>
          <w:b/>
          <w:color w:val="000000"/>
          <w:sz w:val="24"/>
          <w:szCs w:val="24"/>
        </w:rPr>
        <w:t>7.1.</w:t>
      </w:r>
      <w:r w:rsidRPr="006E69C0">
        <w:rPr>
          <w:color w:val="000000"/>
          <w:sz w:val="24"/>
          <w:szCs w:val="24"/>
        </w:rPr>
        <w:tab/>
        <w:t>A fase de seleção observará as seguintes etapas:</w:t>
      </w:r>
    </w:p>
    <w:p w14:paraId="570820CD" w14:textId="77777777" w:rsidR="00331519" w:rsidRPr="00EF6689" w:rsidRDefault="00331519" w:rsidP="00331519">
      <w:pPr>
        <w:widowControl w:val="0"/>
        <w:tabs>
          <w:tab w:val="left" w:pos="567"/>
        </w:tabs>
        <w:autoSpaceDE w:val="0"/>
        <w:spacing w:before="120" w:after="120"/>
        <w:ind w:left="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6689">
        <w:rPr>
          <w:b/>
          <w:color w:val="000000"/>
          <w:sz w:val="24"/>
          <w:szCs w:val="24"/>
        </w:rPr>
        <w:t>TABELA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802"/>
        <w:gridCol w:w="2480"/>
      </w:tblGrid>
      <w:tr w:rsidR="00331519" w:rsidRPr="006E69C0" w14:paraId="37AF614D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360E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B245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DESCRIÇÃO DA ETAPA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CC39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Datas</w:t>
            </w:r>
          </w:p>
        </w:tc>
      </w:tr>
      <w:tr w:rsidR="00331519" w:rsidRPr="006E69C0" w14:paraId="5ED5C41F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A275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5A64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 xml:space="preserve">Publicação do </w:t>
            </w:r>
            <w:r>
              <w:rPr>
                <w:color w:val="000000"/>
                <w:sz w:val="22"/>
                <w:szCs w:val="22"/>
              </w:rPr>
              <w:t>Edital de Chamamento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79C8" w14:textId="7777777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22/05/2024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1519" w:rsidRPr="006E69C0" w14:paraId="7D3A6AC6" w14:textId="77777777" w:rsidTr="00F66473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AA1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5583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Envio das propostas pelas OSCs.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3FF6" w14:textId="10D31837" w:rsidR="00331519" w:rsidRPr="0055667C" w:rsidRDefault="00331519" w:rsidP="00F66473">
            <w:pPr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>22/05/2024 a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5667C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5667C">
              <w:rPr>
                <w:color w:val="000000"/>
                <w:sz w:val="22"/>
                <w:szCs w:val="22"/>
              </w:rPr>
              <w:t>/2024</w:t>
            </w:r>
          </w:p>
        </w:tc>
      </w:tr>
      <w:tr w:rsidR="00331519" w:rsidRPr="006E69C0" w14:paraId="2B451B73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26CA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F84F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Etapa competitiva de avaliação das propostas pela Comissão de Seleção.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E23E" w14:textId="2D4D9E50" w:rsidR="00331519" w:rsidRPr="0055667C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55667C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55667C">
              <w:rPr>
                <w:color w:val="000000"/>
                <w:sz w:val="22"/>
                <w:szCs w:val="22"/>
              </w:rPr>
              <w:t xml:space="preserve">/2024 a </w:t>
            </w:r>
            <w:r>
              <w:rPr>
                <w:color w:val="000000"/>
                <w:sz w:val="22"/>
                <w:szCs w:val="22"/>
              </w:rPr>
              <w:t>23/08/2024</w:t>
            </w:r>
          </w:p>
        </w:tc>
      </w:tr>
      <w:tr w:rsidR="00331519" w:rsidRPr="006E69C0" w14:paraId="108417E4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C3BA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7759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Divulgação do resultado preliminar.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5914" w14:textId="4FFD5E6A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5667C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5667C">
              <w:rPr>
                <w:color w:val="000000"/>
                <w:sz w:val="22"/>
                <w:szCs w:val="22"/>
              </w:rPr>
              <w:t>/2024</w:t>
            </w:r>
          </w:p>
        </w:tc>
      </w:tr>
      <w:tr w:rsidR="00331519" w:rsidRPr="006E69C0" w14:paraId="47A32F30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49D4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0A7F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 xml:space="preserve">Interposição de recursos contra o resultado preliminar.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560C" w14:textId="77777777" w:rsidR="00331519" w:rsidRPr="0055667C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5 (cinco) dias contados da divulgação do resultado preliminar </w:t>
            </w:r>
          </w:p>
          <w:p w14:paraId="7662CEC4" w14:textId="5E5D0581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(Até 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55667C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5667C">
              <w:rPr>
                <w:color w:val="000000"/>
                <w:sz w:val="22"/>
                <w:szCs w:val="22"/>
              </w:rPr>
              <w:t>/2024)</w:t>
            </w:r>
          </w:p>
        </w:tc>
      </w:tr>
      <w:tr w:rsidR="00331519" w:rsidRPr="006E69C0" w14:paraId="41E9ECFA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1330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E9B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de Contrarrazões.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85CE" w14:textId="3EE745B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 xml:space="preserve">5 (cinco) dias </w:t>
            </w:r>
            <w:r w:rsidRPr="0055667C">
              <w:rPr>
                <w:sz w:val="24"/>
                <w:szCs w:val="24"/>
              </w:rPr>
              <w:t>contado imediatamente após o encerramento do prazo recursal</w:t>
            </w:r>
            <w:r w:rsidRPr="0055667C">
              <w:rPr>
                <w:color w:val="000000"/>
                <w:sz w:val="22"/>
                <w:szCs w:val="22"/>
              </w:rPr>
              <w:t xml:space="preserve"> (Até 09/0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5667C">
              <w:rPr>
                <w:color w:val="000000"/>
                <w:sz w:val="22"/>
                <w:szCs w:val="22"/>
              </w:rPr>
              <w:t>/2024)</w:t>
            </w:r>
          </w:p>
        </w:tc>
      </w:tr>
      <w:tr w:rsidR="00331519" w:rsidRPr="00AB1338" w14:paraId="71BCBCDE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150D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7294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>Análise dos recursos pela Comissão de Seleção.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9652" w14:textId="77777777" w:rsidR="00331519" w:rsidRPr="0055667C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667C">
              <w:rPr>
                <w:color w:val="000000"/>
                <w:sz w:val="22"/>
                <w:szCs w:val="22"/>
              </w:rPr>
              <w:t>5 (cinco) dias após prazo final de apresentação das contrarrazões aos recursos</w:t>
            </w:r>
          </w:p>
          <w:p w14:paraId="73C899AF" w14:textId="3CD632EC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5667C">
              <w:rPr>
                <w:color w:val="000000"/>
                <w:sz w:val="22"/>
                <w:szCs w:val="22"/>
              </w:rPr>
              <w:t>(Até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5667C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5667C">
              <w:rPr>
                <w:color w:val="000000"/>
                <w:sz w:val="22"/>
                <w:szCs w:val="22"/>
              </w:rPr>
              <w:t>/2024)</w:t>
            </w:r>
          </w:p>
        </w:tc>
      </w:tr>
      <w:tr w:rsidR="00331519" w:rsidRPr="006E69C0" w14:paraId="152B68BD" w14:textId="77777777" w:rsidTr="00F66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78DF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E69C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F654" w14:textId="77777777" w:rsidR="00331519" w:rsidRPr="006E69C0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6E69C0">
              <w:rPr>
                <w:color w:val="000000"/>
                <w:sz w:val="22"/>
                <w:szCs w:val="22"/>
              </w:rPr>
              <w:t xml:space="preserve">Homologação e publicação do resultado definitivo da fase de seleção, com divulgação das decisões recursais proferidas (se houver).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BCF9" w14:textId="4A6BA787" w:rsidR="00331519" w:rsidRPr="00AB1338" w:rsidRDefault="00331519" w:rsidP="00F6647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55667C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5667C">
              <w:rPr>
                <w:color w:val="000000"/>
                <w:sz w:val="22"/>
                <w:szCs w:val="22"/>
              </w:rPr>
              <w:t>/2024</w:t>
            </w:r>
          </w:p>
        </w:tc>
      </w:tr>
    </w:tbl>
    <w:p w14:paraId="44096D45" w14:textId="77777777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6F05850C" w14:textId="77777777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19FFDF69" w14:textId="078E2FE6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Onde se lê:</w:t>
      </w:r>
    </w:p>
    <w:p w14:paraId="71077E27" w14:textId="77777777" w:rsidR="00331519" w:rsidRPr="006E69C0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sz w:val="24"/>
          <w:szCs w:val="24"/>
        </w:rPr>
      </w:pPr>
      <w:r w:rsidRPr="006E69C0">
        <w:rPr>
          <w:b/>
          <w:color w:val="000000"/>
          <w:sz w:val="24"/>
          <w:szCs w:val="24"/>
        </w:rPr>
        <w:t>7.4.</w:t>
      </w:r>
      <w:r w:rsidRPr="006E69C0">
        <w:rPr>
          <w:color w:val="000000"/>
          <w:sz w:val="24"/>
          <w:szCs w:val="24"/>
        </w:rPr>
        <w:t xml:space="preserve"> </w:t>
      </w:r>
      <w:r w:rsidRPr="006E69C0">
        <w:rPr>
          <w:color w:val="000000"/>
          <w:sz w:val="24"/>
          <w:szCs w:val="24"/>
        </w:rPr>
        <w:tab/>
      </w:r>
      <w:r w:rsidRPr="006E69C0">
        <w:rPr>
          <w:b/>
          <w:color w:val="000000"/>
          <w:sz w:val="24"/>
          <w:szCs w:val="24"/>
        </w:rPr>
        <w:t>Etapa 2: Envio das propostas pelas OSCs</w:t>
      </w:r>
    </w:p>
    <w:p w14:paraId="477F9DC5" w14:textId="77777777" w:rsidR="00331519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sz w:val="24"/>
          <w:szCs w:val="24"/>
        </w:rPr>
      </w:pPr>
      <w:r w:rsidRPr="006E69C0">
        <w:rPr>
          <w:b/>
          <w:sz w:val="24"/>
          <w:szCs w:val="24"/>
        </w:rPr>
        <w:t xml:space="preserve">7.4.1. </w:t>
      </w:r>
      <w:r w:rsidRPr="006E69C0">
        <w:rPr>
          <w:sz w:val="24"/>
          <w:szCs w:val="24"/>
        </w:rPr>
        <w:t xml:space="preserve">O prazo para a apresentação de propostas será de, no mínimo, trinta dias, contado da data de publicação do </w:t>
      </w:r>
      <w:r w:rsidRPr="00465152">
        <w:rPr>
          <w:sz w:val="24"/>
          <w:szCs w:val="24"/>
        </w:rPr>
        <w:t>Edital</w:t>
      </w:r>
      <w:r w:rsidRPr="006E69C0">
        <w:rPr>
          <w:sz w:val="24"/>
          <w:szCs w:val="24"/>
        </w:rPr>
        <w:t xml:space="preserve">, e deverão ser protocoladas, </w:t>
      </w:r>
      <w:r w:rsidRPr="007663E8">
        <w:rPr>
          <w:sz w:val="24"/>
          <w:szCs w:val="24"/>
        </w:rPr>
        <w:t xml:space="preserve">até </w:t>
      </w:r>
      <w:r w:rsidRPr="00465152">
        <w:rPr>
          <w:sz w:val="24"/>
          <w:szCs w:val="24"/>
        </w:rPr>
        <w:t xml:space="preserve">às 17 horas </w:t>
      </w:r>
      <w:r w:rsidRPr="009C386E">
        <w:rPr>
          <w:sz w:val="24"/>
          <w:szCs w:val="24"/>
          <w:highlight w:val="yellow"/>
        </w:rPr>
        <w:t>do dia 21 de junho de 2024</w:t>
      </w:r>
      <w:r w:rsidRPr="00465152">
        <w:rPr>
          <w:sz w:val="24"/>
          <w:szCs w:val="24"/>
        </w:rPr>
        <w:t>.</w:t>
      </w:r>
      <w:r w:rsidRPr="007663E8">
        <w:rPr>
          <w:sz w:val="24"/>
          <w:szCs w:val="24"/>
        </w:rPr>
        <w:t xml:space="preserve"> </w:t>
      </w:r>
    </w:p>
    <w:p w14:paraId="49C7985A" w14:textId="77777777" w:rsidR="00331519" w:rsidRPr="007663E8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sz w:val="24"/>
          <w:szCs w:val="24"/>
        </w:rPr>
      </w:pPr>
    </w:p>
    <w:p w14:paraId="7632F031" w14:textId="3B028901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Leia-se:</w:t>
      </w:r>
    </w:p>
    <w:p w14:paraId="29120673" w14:textId="77777777" w:rsidR="00331519" w:rsidRPr="006E69C0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sz w:val="24"/>
          <w:szCs w:val="24"/>
        </w:rPr>
      </w:pPr>
      <w:r w:rsidRPr="006E69C0">
        <w:rPr>
          <w:b/>
          <w:color w:val="000000"/>
          <w:sz w:val="24"/>
          <w:szCs w:val="24"/>
        </w:rPr>
        <w:t>7.4.</w:t>
      </w:r>
      <w:r w:rsidRPr="006E69C0">
        <w:rPr>
          <w:color w:val="000000"/>
          <w:sz w:val="24"/>
          <w:szCs w:val="24"/>
        </w:rPr>
        <w:t xml:space="preserve"> </w:t>
      </w:r>
      <w:r w:rsidRPr="006E69C0">
        <w:rPr>
          <w:color w:val="000000"/>
          <w:sz w:val="24"/>
          <w:szCs w:val="24"/>
        </w:rPr>
        <w:tab/>
      </w:r>
      <w:r w:rsidRPr="006E69C0">
        <w:rPr>
          <w:b/>
          <w:color w:val="000000"/>
          <w:sz w:val="24"/>
          <w:szCs w:val="24"/>
        </w:rPr>
        <w:t>Etapa 2: Envio das propostas pelas OSCs</w:t>
      </w:r>
    </w:p>
    <w:p w14:paraId="338E3335" w14:textId="477C89C1" w:rsidR="00331519" w:rsidRPr="007663E8" w:rsidRDefault="00331519" w:rsidP="00331519">
      <w:pPr>
        <w:widowControl w:val="0"/>
        <w:tabs>
          <w:tab w:val="left" w:pos="567"/>
        </w:tabs>
        <w:autoSpaceDE w:val="0"/>
        <w:spacing w:before="120" w:after="120"/>
        <w:jc w:val="both"/>
        <w:rPr>
          <w:sz w:val="24"/>
          <w:szCs w:val="24"/>
        </w:rPr>
      </w:pPr>
      <w:r w:rsidRPr="006E69C0">
        <w:rPr>
          <w:b/>
          <w:sz w:val="24"/>
          <w:szCs w:val="24"/>
        </w:rPr>
        <w:t xml:space="preserve">7.4.1. </w:t>
      </w:r>
      <w:r w:rsidRPr="006E69C0">
        <w:rPr>
          <w:sz w:val="24"/>
          <w:szCs w:val="24"/>
        </w:rPr>
        <w:t xml:space="preserve">O prazo para a apresentação de propostas será de, no mínimo, trinta dias, contado da data de publicação do </w:t>
      </w:r>
      <w:r w:rsidRPr="00465152">
        <w:rPr>
          <w:sz w:val="24"/>
          <w:szCs w:val="24"/>
        </w:rPr>
        <w:t>Edital</w:t>
      </w:r>
      <w:r w:rsidRPr="006E69C0">
        <w:rPr>
          <w:sz w:val="24"/>
          <w:szCs w:val="24"/>
        </w:rPr>
        <w:t xml:space="preserve">, e deverão ser protocoladas, </w:t>
      </w:r>
      <w:r w:rsidRPr="007663E8">
        <w:rPr>
          <w:sz w:val="24"/>
          <w:szCs w:val="24"/>
        </w:rPr>
        <w:t xml:space="preserve">até </w:t>
      </w:r>
      <w:r w:rsidRPr="00465152">
        <w:rPr>
          <w:sz w:val="24"/>
          <w:szCs w:val="24"/>
        </w:rPr>
        <w:t xml:space="preserve">às 17 horas </w:t>
      </w:r>
      <w:r w:rsidRPr="00331519">
        <w:rPr>
          <w:sz w:val="24"/>
          <w:szCs w:val="24"/>
          <w:highlight w:val="yellow"/>
        </w:rPr>
        <w:t>do dia 22 de julho de 2024.</w:t>
      </w:r>
      <w:r w:rsidRPr="007663E8">
        <w:rPr>
          <w:sz w:val="24"/>
          <w:szCs w:val="24"/>
        </w:rPr>
        <w:t xml:space="preserve"> </w:t>
      </w:r>
    </w:p>
    <w:p w14:paraId="0F8CD69D" w14:textId="77777777" w:rsidR="00331519" w:rsidRDefault="00331519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37B823C1" w14:textId="77777777" w:rsidR="009C386E" w:rsidRDefault="009C386E" w:rsidP="009C386E">
      <w:pPr>
        <w:tabs>
          <w:tab w:val="left" w:pos="567"/>
        </w:tabs>
        <w:spacing w:before="120" w:after="120"/>
        <w:jc w:val="both"/>
        <w:rPr>
          <w:b/>
          <w:sz w:val="24"/>
          <w:szCs w:val="24"/>
        </w:rPr>
      </w:pPr>
      <w:r w:rsidRPr="00686DBF">
        <w:rPr>
          <w:b/>
          <w:sz w:val="24"/>
          <w:szCs w:val="24"/>
        </w:rPr>
        <w:t xml:space="preserve">9. </w:t>
      </w:r>
      <w:r w:rsidRPr="00686DBF">
        <w:rPr>
          <w:b/>
          <w:sz w:val="24"/>
          <w:szCs w:val="24"/>
        </w:rPr>
        <w:tab/>
        <w:t>PROGRAMAÇÃO ORÇAMENTÁRIA E VALOR PREVISTO PARA A REALIZAÇÃO DO OBJETO</w:t>
      </w:r>
    </w:p>
    <w:p w14:paraId="08BC37DF" w14:textId="77777777" w:rsidR="009C386E" w:rsidRDefault="009C386E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5237D1E0" w14:textId="77777777" w:rsidR="009C386E" w:rsidRDefault="009C386E" w:rsidP="009C386E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Onde se lê:</w:t>
      </w:r>
    </w:p>
    <w:p w14:paraId="473C9A78" w14:textId="77777777" w:rsidR="009C386E" w:rsidRDefault="009C386E" w:rsidP="009C386E">
      <w:pPr>
        <w:tabs>
          <w:tab w:val="left" w:pos="567"/>
        </w:tabs>
        <w:spacing w:before="120" w:after="120"/>
        <w:jc w:val="both"/>
        <w:rPr>
          <w:color w:val="000000"/>
          <w:sz w:val="24"/>
          <w:szCs w:val="24"/>
        </w:rPr>
      </w:pPr>
      <w:r w:rsidRPr="005C25DF">
        <w:rPr>
          <w:b/>
          <w:sz w:val="24"/>
          <w:szCs w:val="24"/>
        </w:rPr>
        <w:t>9.4.</w:t>
      </w:r>
      <w:r w:rsidRPr="005C25DF">
        <w:rPr>
          <w:sz w:val="24"/>
          <w:szCs w:val="24"/>
        </w:rPr>
        <w:tab/>
        <w:t>O valor total de recursos disponibilizados</w:t>
      </w:r>
      <w:r>
        <w:rPr>
          <w:sz w:val="24"/>
          <w:szCs w:val="24"/>
        </w:rPr>
        <w:t xml:space="preserve"> para este Edital</w:t>
      </w:r>
      <w:r w:rsidRPr="005C25DF">
        <w:rPr>
          <w:sz w:val="24"/>
          <w:szCs w:val="24"/>
        </w:rPr>
        <w:t xml:space="preserve"> será </w:t>
      </w:r>
      <w:r w:rsidRPr="00FA002F">
        <w:rPr>
          <w:sz w:val="24"/>
          <w:szCs w:val="24"/>
        </w:rPr>
        <w:t xml:space="preserve">de </w:t>
      </w:r>
      <w:r w:rsidRPr="00BF5604">
        <w:rPr>
          <w:sz w:val="24"/>
          <w:szCs w:val="24"/>
        </w:rPr>
        <w:t xml:space="preserve">R$ 3.000.000,00 </w:t>
      </w:r>
      <w:r w:rsidRPr="009C386E">
        <w:rPr>
          <w:sz w:val="24"/>
          <w:szCs w:val="24"/>
          <w:highlight w:val="yellow"/>
        </w:rPr>
        <w:t>(dois milhões de reais)</w:t>
      </w:r>
      <w:r w:rsidRPr="00BF5604">
        <w:rPr>
          <w:sz w:val="24"/>
          <w:szCs w:val="24"/>
        </w:rPr>
        <w:t>,</w:t>
      </w:r>
      <w:r w:rsidRPr="00FA002F">
        <w:rPr>
          <w:sz w:val="24"/>
          <w:szCs w:val="24"/>
        </w:rPr>
        <w:t xml:space="preserve"> no exercício de 202</w:t>
      </w:r>
      <w:r>
        <w:rPr>
          <w:sz w:val="24"/>
          <w:szCs w:val="24"/>
        </w:rPr>
        <w:t>4</w:t>
      </w:r>
      <w:r w:rsidRPr="00FA002F">
        <w:rPr>
          <w:sz w:val="24"/>
          <w:szCs w:val="24"/>
        </w:rPr>
        <w:t xml:space="preserve">. Nos </w:t>
      </w:r>
      <w:r w:rsidRPr="00FA002F">
        <w:rPr>
          <w:iCs/>
          <w:color w:val="000000"/>
          <w:sz w:val="24"/>
          <w:szCs w:val="24"/>
        </w:rPr>
        <w:t>casos das parcerias com vigência </w:t>
      </w:r>
      <w:r w:rsidRPr="00FA002F">
        <w:rPr>
          <w:color w:val="000000"/>
          <w:sz w:val="24"/>
          <w:szCs w:val="24"/>
        </w:rPr>
        <w:t>plurianual</w:t>
      </w:r>
      <w:r w:rsidRPr="00FA002F">
        <w:rPr>
          <w:iCs/>
          <w:color w:val="000000"/>
          <w:sz w:val="24"/>
          <w:szCs w:val="24"/>
        </w:rPr>
        <w:t> ou firmadas em exercício financeiro seguinte ao da seleção,</w:t>
      </w:r>
      <w:r w:rsidRPr="00FA002F">
        <w:rPr>
          <w:color w:val="000000"/>
          <w:sz w:val="24"/>
          <w:szCs w:val="24"/>
        </w:rPr>
        <w:t xml:space="preserve"> a previsão dos créditos necessários para garantir a execução das parcerias </w:t>
      </w:r>
      <w:r w:rsidRPr="00FA002F">
        <w:rPr>
          <w:iCs/>
          <w:color w:val="000000"/>
          <w:sz w:val="24"/>
          <w:szCs w:val="24"/>
        </w:rPr>
        <w:t>será indicada</w:t>
      </w:r>
      <w:r w:rsidRPr="00FA002F">
        <w:rPr>
          <w:color w:val="000000"/>
          <w:sz w:val="24"/>
          <w:szCs w:val="24"/>
        </w:rPr>
        <w:t> nos orçamentos dos exercícios seguintes.</w:t>
      </w:r>
    </w:p>
    <w:p w14:paraId="2EB375EE" w14:textId="77777777" w:rsidR="009C386E" w:rsidRDefault="009C386E" w:rsidP="009C386E">
      <w:pPr>
        <w:tabs>
          <w:tab w:val="left" w:pos="567"/>
        </w:tabs>
        <w:spacing w:before="120" w:after="120"/>
        <w:jc w:val="both"/>
        <w:rPr>
          <w:color w:val="000000"/>
          <w:sz w:val="24"/>
          <w:szCs w:val="24"/>
        </w:rPr>
      </w:pPr>
    </w:p>
    <w:p w14:paraId="76D6FF20" w14:textId="77777777" w:rsidR="009C386E" w:rsidRDefault="009C386E" w:rsidP="009C386E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Leia-se:</w:t>
      </w:r>
    </w:p>
    <w:p w14:paraId="0B61E48C" w14:textId="2B4BC427" w:rsidR="009C386E" w:rsidRDefault="009C386E" w:rsidP="009C386E">
      <w:pPr>
        <w:tabs>
          <w:tab w:val="left" w:pos="567"/>
        </w:tabs>
        <w:spacing w:before="120" w:after="120"/>
        <w:jc w:val="both"/>
        <w:rPr>
          <w:color w:val="000000"/>
          <w:sz w:val="24"/>
          <w:szCs w:val="24"/>
        </w:rPr>
      </w:pPr>
      <w:r w:rsidRPr="005C25DF">
        <w:rPr>
          <w:b/>
          <w:sz w:val="24"/>
          <w:szCs w:val="24"/>
        </w:rPr>
        <w:t>9.4.</w:t>
      </w:r>
      <w:r w:rsidRPr="005C25DF">
        <w:rPr>
          <w:sz w:val="24"/>
          <w:szCs w:val="24"/>
        </w:rPr>
        <w:tab/>
        <w:t>O valor total de recursos disponibilizados</w:t>
      </w:r>
      <w:r>
        <w:rPr>
          <w:sz w:val="24"/>
          <w:szCs w:val="24"/>
        </w:rPr>
        <w:t xml:space="preserve"> para este Edital</w:t>
      </w:r>
      <w:r w:rsidRPr="005C25DF">
        <w:rPr>
          <w:sz w:val="24"/>
          <w:szCs w:val="24"/>
        </w:rPr>
        <w:t xml:space="preserve"> será </w:t>
      </w:r>
      <w:r w:rsidRPr="00FA002F">
        <w:rPr>
          <w:sz w:val="24"/>
          <w:szCs w:val="24"/>
        </w:rPr>
        <w:t xml:space="preserve">de </w:t>
      </w:r>
      <w:r w:rsidRPr="00BF5604">
        <w:rPr>
          <w:sz w:val="24"/>
          <w:szCs w:val="24"/>
        </w:rPr>
        <w:t xml:space="preserve">R$ 3.000.000,00 </w:t>
      </w:r>
      <w:r w:rsidRPr="009C386E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três</w:t>
      </w:r>
      <w:r w:rsidRPr="009C386E">
        <w:rPr>
          <w:sz w:val="24"/>
          <w:szCs w:val="24"/>
          <w:highlight w:val="yellow"/>
        </w:rPr>
        <w:t xml:space="preserve"> milhões de reais)</w:t>
      </w:r>
      <w:r w:rsidRPr="00BF5604">
        <w:rPr>
          <w:sz w:val="24"/>
          <w:szCs w:val="24"/>
        </w:rPr>
        <w:t>,</w:t>
      </w:r>
      <w:r w:rsidRPr="00FA002F">
        <w:rPr>
          <w:sz w:val="24"/>
          <w:szCs w:val="24"/>
        </w:rPr>
        <w:t xml:space="preserve"> no exercício de 202</w:t>
      </w:r>
      <w:r>
        <w:rPr>
          <w:sz w:val="24"/>
          <w:szCs w:val="24"/>
        </w:rPr>
        <w:t>4</w:t>
      </w:r>
      <w:r w:rsidRPr="00FA002F">
        <w:rPr>
          <w:sz w:val="24"/>
          <w:szCs w:val="24"/>
        </w:rPr>
        <w:t xml:space="preserve">. Nos </w:t>
      </w:r>
      <w:r w:rsidRPr="00FA002F">
        <w:rPr>
          <w:iCs/>
          <w:color w:val="000000"/>
          <w:sz w:val="24"/>
          <w:szCs w:val="24"/>
        </w:rPr>
        <w:t>casos das parcerias com vigência </w:t>
      </w:r>
      <w:r w:rsidRPr="00FA002F">
        <w:rPr>
          <w:color w:val="000000"/>
          <w:sz w:val="24"/>
          <w:szCs w:val="24"/>
        </w:rPr>
        <w:t>plurianual</w:t>
      </w:r>
      <w:r w:rsidRPr="00FA002F">
        <w:rPr>
          <w:iCs/>
          <w:color w:val="000000"/>
          <w:sz w:val="24"/>
          <w:szCs w:val="24"/>
        </w:rPr>
        <w:t> ou firmadas em exercício financeiro seguinte ao da seleção,</w:t>
      </w:r>
      <w:r w:rsidRPr="00FA002F">
        <w:rPr>
          <w:color w:val="000000"/>
          <w:sz w:val="24"/>
          <w:szCs w:val="24"/>
        </w:rPr>
        <w:t xml:space="preserve"> a previsão dos créditos necessários para garantir a execução das parcerias </w:t>
      </w:r>
      <w:r w:rsidRPr="00FA002F">
        <w:rPr>
          <w:iCs/>
          <w:color w:val="000000"/>
          <w:sz w:val="24"/>
          <w:szCs w:val="24"/>
        </w:rPr>
        <w:t>será indicada</w:t>
      </w:r>
      <w:r w:rsidRPr="00FA002F">
        <w:rPr>
          <w:color w:val="000000"/>
          <w:sz w:val="24"/>
          <w:szCs w:val="24"/>
        </w:rPr>
        <w:t> nos orçamentos dos exercícios seguintes.</w:t>
      </w:r>
    </w:p>
    <w:p w14:paraId="59F44758" w14:textId="77777777" w:rsidR="009C386E" w:rsidRDefault="009C386E" w:rsidP="009C386E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p w14:paraId="1E81DBB9" w14:textId="77777777" w:rsidR="009C386E" w:rsidRPr="00FA002F" w:rsidRDefault="009C386E" w:rsidP="009C386E">
      <w:pPr>
        <w:tabs>
          <w:tab w:val="left" w:pos="567"/>
        </w:tabs>
        <w:spacing w:before="120" w:after="120"/>
        <w:jc w:val="both"/>
        <w:rPr>
          <w:color w:val="000000"/>
          <w:sz w:val="24"/>
          <w:szCs w:val="24"/>
        </w:rPr>
      </w:pPr>
    </w:p>
    <w:p w14:paraId="3CCE524B" w14:textId="77777777" w:rsidR="009C386E" w:rsidRDefault="009C386E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</w:p>
    <w:sectPr w:rsidR="009C386E" w:rsidSect="004154A8">
      <w:headerReference w:type="default" r:id="rId8"/>
      <w:pgSz w:w="11906" w:h="16838"/>
      <w:pgMar w:top="902" w:right="1701" w:bottom="1417" w:left="1701" w:header="597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A8CAE" w14:textId="77777777" w:rsidR="008F21AC" w:rsidRDefault="008F21AC" w:rsidP="00216AE2">
      <w:r>
        <w:separator/>
      </w:r>
    </w:p>
  </w:endnote>
  <w:endnote w:type="continuationSeparator" w:id="0">
    <w:p w14:paraId="695E515C" w14:textId="77777777" w:rsidR="008F21AC" w:rsidRDefault="008F21AC" w:rsidP="002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1C019" w14:textId="77777777" w:rsidR="008F21AC" w:rsidRDefault="008F21AC" w:rsidP="00216AE2">
      <w:r>
        <w:separator/>
      </w:r>
    </w:p>
  </w:footnote>
  <w:footnote w:type="continuationSeparator" w:id="0">
    <w:p w14:paraId="7B82CC52" w14:textId="77777777" w:rsidR="008F21AC" w:rsidRDefault="008F21AC" w:rsidP="0021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C9E05" w14:textId="705C4F2E" w:rsidR="00413C40" w:rsidRDefault="00413C40" w:rsidP="00F220E2">
    <w:pPr>
      <w:pStyle w:val="Cabealho"/>
      <w:jc w:val="center"/>
    </w:pPr>
    <w:r>
      <w:rPr>
        <w:noProof/>
      </w:rPr>
      <w:drawing>
        <wp:inline distT="0" distB="0" distL="0" distR="0" wp14:anchorId="20569C7C" wp14:editId="017458B3">
          <wp:extent cx="4010025" cy="1230800"/>
          <wp:effectExtent l="0" t="0" r="0" b="7620"/>
          <wp:docPr id="1131208209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208209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942" cy="1237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F9C0DD2A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091803"/>
    <w:multiLevelType w:val="hybridMultilevel"/>
    <w:tmpl w:val="047A2560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6E4"/>
    <w:multiLevelType w:val="hybridMultilevel"/>
    <w:tmpl w:val="047A2560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EFB"/>
    <w:multiLevelType w:val="multilevel"/>
    <w:tmpl w:val="AFB43BB4"/>
    <w:lvl w:ilvl="0">
      <w:start w:val="1"/>
      <w:numFmt w:val="lowerLetter"/>
      <w:lvlText w:val="%1."/>
      <w:lvlJc w:val="left"/>
      <w:pPr>
        <w:ind w:left="1429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0231F8"/>
    <w:multiLevelType w:val="multilevel"/>
    <w:tmpl w:val="7AB02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4A0156"/>
    <w:multiLevelType w:val="hybridMultilevel"/>
    <w:tmpl w:val="C2281A92"/>
    <w:lvl w:ilvl="0" w:tplc="F54A9B4A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2C4678"/>
    <w:multiLevelType w:val="hybridMultilevel"/>
    <w:tmpl w:val="10F4B1DE"/>
    <w:lvl w:ilvl="0" w:tplc="5F00F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0" w15:restartNumberingAfterBreak="0">
    <w:nsid w:val="37962C5A"/>
    <w:multiLevelType w:val="multilevel"/>
    <w:tmpl w:val="77D49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7F1ECF"/>
    <w:multiLevelType w:val="hybridMultilevel"/>
    <w:tmpl w:val="8AB6EA16"/>
    <w:lvl w:ilvl="0" w:tplc="DDF82BA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 w15:restartNumberingAfterBreak="0">
    <w:nsid w:val="44BB6E6F"/>
    <w:multiLevelType w:val="hybridMultilevel"/>
    <w:tmpl w:val="262E23DC"/>
    <w:lvl w:ilvl="0" w:tplc="FFEC9B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E205B"/>
    <w:multiLevelType w:val="multilevel"/>
    <w:tmpl w:val="D49E46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4B5B57"/>
    <w:multiLevelType w:val="hybridMultilevel"/>
    <w:tmpl w:val="455A2326"/>
    <w:lvl w:ilvl="0" w:tplc="533ED8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C435D"/>
    <w:multiLevelType w:val="hybridMultilevel"/>
    <w:tmpl w:val="B75AACD6"/>
    <w:lvl w:ilvl="0" w:tplc="776CFA6C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5916538"/>
    <w:multiLevelType w:val="multilevel"/>
    <w:tmpl w:val="9DA661F0"/>
    <w:lvl w:ilvl="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D44C1C"/>
    <w:multiLevelType w:val="multilevel"/>
    <w:tmpl w:val="2A7AD8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075684"/>
    <w:multiLevelType w:val="multilevel"/>
    <w:tmpl w:val="BCACA9F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B1751A1"/>
    <w:multiLevelType w:val="multilevel"/>
    <w:tmpl w:val="B1000136"/>
    <w:lvl w:ilvl="0">
      <w:start w:val="1"/>
      <w:numFmt w:val="lowerLetter"/>
      <w:lvlText w:val="%1."/>
      <w:lvlJc w:val="left"/>
      <w:pPr>
        <w:ind w:left="142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4B29D4"/>
    <w:multiLevelType w:val="hybridMultilevel"/>
    <w:tmpl w:val="73CCD392"/>
    <w:lvl w:ilvl="0" w:tplc="7E32DF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E2489"/>
    <w:multiLevelType w:val="hybridMultilevel"/>
    <w:tmpl w:val="7EB44784"/>
    <w:lvl w:ilvl="0" w:tplc="DE5AAB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B90DDD"/>
    <w:multiLevelType w:val="multilevel"/>
    <w:tmpl w:val="F4CE3C7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C182B6F"/>
    <w:multiLevelType w:val="hybridMultilevel"/>
    <w:tmpl w:val="F8FC9C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F34"/>
    <w:multiLevelType w:val="hybridMultilevel"/>
    <w:tmpl w:val="E334DA3A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77F54DEE"/>
    <w:multiLevelType w:val="hybridMultilevel"/>
    <w:tmpl w:val="9C2CB5E2"/>
    <w:lvl w:ilvl="0" w:tplc="6F4A0A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664894087">
    <w:abstractNumId w:val="1"/>
  </w:num>
  <w:num w:numId="2" w16cid:durableId="1618901682">
    <w:abstractNumId w:val="0"/>
  </w:num>
  <w:num w:numId="3" w16cid:durableId="605502674">
    <w:abstractNumId w:val="9"/>
  </w:num>
  <w:num w:numId="4" w16cid:durableId="1995796519">
    <w:abstractNumId w:val="12"/>
  </w:num>
  <w:num w:numId="5" w16cid:durableId="1290092605">
    <w:abstractNumId w:val="8"/>
  </w:num>
  <w:num w:numId="6" w16cid:durableId="85925557">
    <w:abstractNumId w:val="18"/>
  </w:num>
  <w:num w:numId="7" w16cid:durableId="1187602423">
    <w:abstractNumId w:val="14"/>
  </w:num>
  <w:num w:numId="8" w16cid:durableId="141896026">
    <w:abstractNumId w:val="15"/>
  </w:num>
  <w:num w:numId="9" w16cid:durableId="1486893264">
    <w:abstractNumId w:val="7"/>
  </w:num>
  <w:num w:numId="10" w16cid:durableId="1840190903">
    <w:abstractNumId w:val="22"/>
  </w:num>
  <w:num w:numId="11" w16cid:durableId="308945392">
    <w:abstractNumId w:val="26"/>
  </w:num>
  <w:num w:numId="12" w16cid:durableId="35666496">
    <w:abstractNumId w:val="25"/>
  </w:num>
  <w:num w:numId="13" w16cid:durableId="1004627985">
    <w:abstractNumId w:val="24"/>
  </w:num>
  <w:num w:numId="14" w16cid:durableId="1820032867">
    <w:abstractNumId w:val="13"/>
  </w:num>
  <w:num w:numId="15" w16cid:durableId="660543807">
    <w:abstractNumId w:val="2"/>
  </w:num>
  <w:num w:numId="16" w16cid:durableId="559901792">
    <w:abstractNumId w:val="21"/>
  </w:num>
  <w:num w:numId="17" w16cid:durableId="512113160">
    <w:abstractNumId w:val="16"/>
  </w:num>
  <w:num w:numId="18" w16cid:durableId="1810130195">
    <w:abstractNumId w:val="6"/>
  </w:num>
  <w:num w:numId="19" w16cid:durableId="1043360543">
    <w:abstractNumId w:val="3"/>
  </w:num>
  <w:num w:numId="20" w16cid:durableId="652215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6638227">
    <w:abstractNumId w:val="20"/>
  </w:num>
  <w:num w:numId="22" w16cid:durableId="1936669458">
    <w:abstractNumId w:val="5"/>
  </w:num>
  <w:num w:numId="23" w16cid:durableId="1032733737">
    <w:abstractNumId w:val="10"/>
  </w:num>
  <w:num w:numId="24" w16cid:durableId="1666936477">
    <w:abstractNumId w:val="4"/>
  </w:num>
  <w:num w:numId="25" w16cid:durableId="2123374462">
    <w:abstractNumId w:val="17"/>
  </w:num>
  <w:num w:numId="26" w16cid:durableId="1834224856">
    <w:abstractNumId w:val="19"/>
  </w:num>
  <w:num w:numId="27" w16cid:durableId="288439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2"/>
    <w:rsid w:val="00002DE3"/>
    <w:rsid w:val="00045EDB"/>
    <w:rsid w:val="00051DFF"/>
    <w:rsid w:val="000667F5"/>
    <w:rsid w:val="00075726"/>
    <w:rsid w:val="00084D25"/>
    <w:rsid w:val="000954DA"/>
    <w:rsid w:val="000D2A14"/>
    <w:rsid w:val="000E3ACE"/>
    <w:rsid w:val="000F23C9"/>
    <w:rsid w:val="00146545"/>
    <w:rsid w:val="00161F97"/>
    <w:rsid w:val="00181257"/>
    <w:rsid w:val="00184278"/>
    <w:rsid w:val="001F2FF4"/>
    <w:rsid w:val="00216AE2"/>
    <w:rsid w:val="00236BB3"/>
    <w:rsid w:val="00291622"/>
    <w:rsid w:val="002B0CCE"/>
    <w:rsid w:val="0031460D"/>
    <w:rsid w:val="00322853"/>
    <w:rsid w:val="00331519"/>
    <w:rsid w:val="003C09EF"/>
    <w:rsid w:val="003C1B6B"/>
    <w:rsid w:val="003D157E"/>
    <w:rsid w:val="003D37CA"/>
    <w:rsid w:val="003D70B0"/>
    <w:rsid w:val="003E0AE6"/>
    <w:rsid w:val="003F6514"/>
    <w:rsid w:val="00413AD4"/>
    <w:rsid w:val="00413C40"/>
    <w:rsid w:val="004154A8"/>
    <w:rsid w:val="00465152"/>
    <w:rsid w:val="0048761E"/>
    <w:rsid w:val="004A6ED7"/>
    <w:rsid w:val="004E5C9B"/>
    <w:rsid w:val="0052045A"/>
    <w:rsid w:val="00536BC8"/>
    <w:rsid w:val="0054732F"/>
    <w:rsid w:val="0055667C"/>
    <w:rsid w:val="005A55F4"/>
    <w:rsid w:val="005C081B"/>
    <w:rsid w:val="005C2D0B"/>
    <w:rsid w:val="005C6D62"/>
    <w:rsid w:val="005E1E82"/>
    <w:rsid w:val="005F25E3"/>
    <w:rsid w:val="005F66CC"/>
    <w:rsid w:val="006259F4"/>
    <w:rsid w:val="006304B1"/>
    <w:rsid w:val="006331E0"/>
    <w:rsid w:val="006427DA"/>
    <w:rsid w:val="006506F9"/>
    <w:rsid w:val="006B7BF6"/>
    <w:rsid w:val="006F0407"/>
    <w:rsid w:val="006F3D62"/>
    <w:rsid w:val="00715D85"/>
    <w:rsid w:val="007600F3"/>
    <w:rsid w:val="007711B3"/>
    <w:rsid w:val="007855BC"/>
    <w:rsid w:val="007C4574"/>
    <w:rsid w:val="007D5C91"/>
    <w:rsid w:val="00822FF1"/>
    <w:rsid w:val="008447B3"/>
    <w:rsid w:val="00847B1C"/>
    <w:rsid w:val="00860D25"/>
    <w:rsid w:val="008838DD"/>
    <w:rsid w:val="008E78B7"/>
    <w:rsid w:val="008F21AC"/>
    <w:rsid w:val="00932D49"/>
    <w:rsid w:val="0095710B"/>
    <w:rsid w:val="00965B45"/>
    <w:rsid w:val="00990447"/>
    <w:rsid w:val="009A3CB4"/>
    <w:rsid w:val="009C386E"/>
    <w:rsid w:val="009E5E97"/>
    <w:rsid w:val="00A0271B"/>
    <w:rsid w:val="00A14152"/>
    <w:rsid w:val="00A85AC0"/>
    <w:rsid w:val="00A91DDE"/>
    <w:rsid w:val="00A92EC8"/>
    <w:rsid w:val="00A9389E"/>
    <w:rsid w:val="00AA2384"/>
    <w:rsid w:val="00AB1338"/>
    <w:rsid w:val="00AF1E25"/>
    <w:rsid w:val="00B13798"/>
    <w:rsid w:val="00B40DCA"/>
    <w:rsid w:val="00B4316F"/>
    <w:rsid w:val="00B83553"/>
    <w:rsid w:val="00BF5604"/>
    <w:rsid w:val="00BF68AF"/>
    <w:rsid w:val="00C07B44"/>
    <w:rsid w:val="00C1231D"/>
    <w:rsid w:val="00C339B2"/>
    <w:rsid w:val="00C80BF3"/>
    <w:rsid w:val="00CE7CC0"/>
    <w:rsid w:val="00CF16C2"/>
    <w:rsid w:val="00D020D4"/>
    <w:rsid w:val="00D34108"/>
    <w:rsid w:val="00D46A4F"/>
    <w:rsid w:val="00D663A8"/>
    <w:rsid w:val="00D67DCC"/>
    <w:rsid w:val="00D706DC"/>
    <w:rsid w:val="00D74E2D"/>
    <w:rsid w:val="00D915CE"/>
    <w:rsid w:val="00DC73B5"/>
    <w:rsid w:val="00DE123B"/>
    <w:rsid w:val="00DE456F"/>
    <w:rsid w:val="00DF42B1"/>
    <w:rsid w:val="00DF4BE2"/>
    <w:rsid w:val="00E15DB4"/>
    <w:rsid w:val="00E22C27"/>
    <w:rsid w:val="00E2549A"/>
    <w:rsid w:val="00E64767"/>
    <w:rsid w:val="00E75688"/>
    <w:rsid w:val="00E77ADC"/>
    <w:rsid w:val="00E84457"/>
    <w:rsid w:val="00EC414B"/>
    <w:rsid w:val="00EC541F"/>
    <w:rsid w:val="00ED3C77"/>
    <w:rsid w:val="00F1624B"/>
    <w:rsid w:val="00F220E2"/>
    <w:rsid w:val="00F22CA5"/>
    <w:rsid w:val="00F40121"/>
    <w:rsid w:val="00F57D98"/>
    <w:rsid w:val="00F63DF9"/>
    <w:rsid w:val="00F704C9"/>
    <w:rsid w:val="00F800B7"/>
    <w:rsid w:val="00FA4C5B"/>
    <w:rsid w:val="00FD1D89"/>
    <w:rsid w:val="00FE197E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C3DE7"/>
  <w15:chartTrackingRefBased/>
  <w15:docId w15:val="{AAC4B6BB-DA6A-4F8C-A15D-8F27B0B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2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4152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4152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4152"/>
    <w:pPr>
      <w:keepNext/>
      <w:ind w:right="140"/>
      <w:jc w:val="both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E1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415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AE2"/>
  </w:style>
  <w:style w:type="paragraph" w:styleId="Rodap">
    <w:name w:val="footer"/>
    <w:basedOn w:val="Normal"/>
    <w:link w:val="RodapChar"/>
    <w:unhideWhenUsed/>
    <w:rsid w:val="00216A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AE2"/>
  </w:style>
  <w:style w:type="paragraph" w:styleId="PargrafodaLista">
    <w:name w:val="List Paragraph"/>
    <w:basedOn w:val="Normal"/>
    <w:uiPriority w:val="1"/>
    <w:qFormat/>
    <w:rsid w:val="00D663A8"/>
    <w:pPr>
      <w:ind w:left="720"/>
      <w:contextualSpacing/>
    </w:pPr>
    <w:rPr>
      <w:rFonts w:eastAsia="SimSun"/>
    </w:rPr>
  </w:style>
  <w:style w:type="paragraph" w:customStyle="1" w:styleId="default">
    <w:name w:val="default"/>
    <w:basedOn w:val="Normal"/>
    <w:uiPriority w:val="99"/>
    <w:rsid w:val="00822FF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ivel01">
    <w:name w:val="Nivel 01"/>
    <w:basedOn w:val="Ttulo1"/>
    <w:next w:val="Normal"/>
    <w:link w:val="Nivel01Char"/>
    <w:qFormat/>
    <w:rsid w:val="00822FF1"/>
    <w:pPr>
      <w:numPr>
        <w:numId w:val="5"/>
      </w:num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kern w:val="32"/>
    </w:rPr>
  </w:style>
  <w:style w:type="character" w:customStyle="1" w:styleId="Nivel01Char">
    <w:name w:val="Nivel 01 Char"/>
    <w:basedOn w:val="Ttulo1Char"/>
    <w:link w:val="Nivel01"/>
    <w:rsid w:val="00822FF1"/>
    <w:rPr>
      <w:rFonts w:ascii="Arial" w:eastAsiaTheme="majorEastAsia" w:hAnsi="Arial" w:cs="Times New Roman"/>
      <w:b/>
      <w:bCs/>
      <w:color w:val="000000"/>
      <w:kern w:val="32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22F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5E1E8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E1E82"/>
  </w:style>
  <w:style w:type="character" w:customStyle="1" w:styleId="CorpodetextoChar">
    <w:name w:val="Corpo de texto Char"/>
    <w:link w:val="Corpodetexto"/>
    <w:uiPriority w:val="99"/>
    <w:rsid w:val="005E1E82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E1E82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E1E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sid w:val="005E1E82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E1E8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E1E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0">
    <w:name w:val="Default"/>
    <w:rsid w:val="005E1E8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basedOn w:val="Fontepargpadro"/>
    <w:qFormat/>
    <w:rsid w:val="005E1E82"/>
    <w:rPr>
      <w:i/>
      <w:iCs/>
    </w:rPr>
  </w:style>
  <w:style w:type="paragraph" w:customStyle="1" w:styleId="padro">
    <w:name w:val="padro"/>
    <w:basedOn w:val="Normal"/>
    <w:rsid w:val="005E1E82"/>
    <w:pPr>
      <w:spacing w:before="100" w:beforeAutospacing="1" w:after="100" w:afterAutospacing="1"/>
    </w:pPr>
    <w:rPr>
      <w:sz w:val="24"/>
      <w:szCs w:val="24"/>
    </w:rPr>
  </w:style>
  <w:style w:type="paragraph" w:customStyle="1" w:styleId="WW-TextoPr-formatado">
    <w:name w:val="WW-Texto Pré-formatado"/>
    <w:basedOn w:val="Normal"/>
    <w:rsid w:val="005E1E82"/>
    <w:pPr>
      <w:widowControl w:val="0"/>
      <w:suppressAutoHyphens/>
    </w:pPr>
    <w:rPr>
      <w:rFonts w:ascii="Courier New" w:eastAsia="Courier New" w:hAnsi="Courier New"/>
      <w:lang w:eastAsia="ar-SA"/>
    </w:rPr>
  </w:style>
  <w:style w:type="paragraph" w:customStyle="1" w:styleId="m-7543479504253185772gmail-padro">
    <w:name w:val="m_-7543479504253185772gmail-padro"/>
    <w:basedOn w:val="Normal"/>
    <w:rsid w:val="005E1E8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0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F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2DE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2DE3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15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15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4152"/>
    <w:rPr>
      <w:rFonts w:ascii="Cambria" w:eastAsia="Cambria" w:hAnsi="Cambria" w:cs="Cambria"/>
      <w:color w:val="36609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4152"/>
    <w:rPr>
      <w:rFonts w:ascii="Cambria" w:eastAsia="Cambria" w:hAnsi="Cambria" w:cs="Cambria"/>
      <w:color w:val="243F6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4152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415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A1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141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14152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41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14152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C2FC-24E4-4E42-A61C-A7C7F2CD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Felipe Nascimento Teixeira</dc:creator>
  <cp:keywords/>
  <dc:description/>
  <cp:lastModifiedBy>Caio Cezar Peixoto de Resende</cp:lastModifiedBy>
  <cp:revision>3</cp:revision>
  <cp:lastPrinted>2024-03-04T17:32:00Z</cp:lastPrinted>
  <dcterms:created xsi:type="dcterms:W3CDTF">2024-06-20T18:58:00Z</dcterms:created>
  <dcterms:modified xsi:type="dcterms:W3CDTF">2024-06-20T19:16:00Z</dcterms:modified>
</cp:coreProperties>
</file>